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1 слайд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547027" w:rsidRPr="00F32195" w:rsidRDefault="003F0D2E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proofErr w:type="gramStart"/>
      <w:r w:rsidRPr="00F32195">
        <w:rPr>
          <w:rFonts w:asciiTheme="majorHAnsi" w:hAnsiTheme="majorHAnsi"/>
          <w:sz w:val="32"/>
          <w:szCs w:val="32"/>
        </w:rPr>
        <w:t>Поддержка со стороны близких и государства является ключевым моментом мотивации для участников  специальной военной операции.</w:t>
      </w:r>
      <w:r w:rsidR="00E07018" w:rsidRPr="00F32195">
        <w:rPr>
          <w:rFonts w:asciiTheme="majorHAnsi" w:hAnsiTheme="majorHAnsi"/>
          <w:sz w:val="32"/>
          <w:szCs w:val="32"/>
        </w:rPr>
        <w:t xml:space="preserve"> </w:t>
      </w:r>
      <w:proofErr w:type="gramEnd"/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2 слайд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3F0D2E" w:rsidRPr="00F32195" w:rsidRDefault="003F0D2E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 xml:space="preserve">Добровольческая помощь давно стала неотъемлемой частью жизни общества. С начала СВО помощь бойцам стала своего рода новой общностью людей. Не остаются в стороне и представители бизнеса, оказывая поддержку как своим мобилизованным сотрудникам, так сторонним участникам СВО, членам их семей, а также в виде осуществления пожертвований </w:t>
      </w:r>
      <w:r w:rsidR="00FF02CC" w:rsidRPr="00F32195">
        <w:rPr>
          <w:rFonts w:asciiTheme="majorHAnsi" w:hAnsiTheme="majorHAnsi"/>
          <w:sz w:val="32"/>
          <w:szCs w:val="32"/>
        </w:rPr>
        <w:t>некоммерческим организациям, входящих в реестр социально-ориентированных некоммерческих организаций (включая религиозные организации).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3 слайд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Варианты помощи могут быть любыми. Как в виде пожертвований денежных средств и/или иного имущества.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4 слайд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FF02CC" w:rsidRPr="00F32195" w:rsidRDefault="00FF02CC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Министерство</w:t>
      </w:r>
      <w:r w:rsidR="00245AA7" w:rsidRPr="00F32195">
        <w:rPr>
          <w:rFonts w:asciiTheme="majorHAnsi" w:hAnsiTheme="majorHAnsi"/>
          <w:sz w:val="32"/>
          <w:szCs w:val="32"/>
        </w:rPr>
        <w:t>м</w:t>
      </w:r>
      <w:r w:rsidRPr="00F32195">
        <w:rPr>
          <w:rFonts w:asciiTheme="majorHAnsi" w:hAnsiTheme="majorHAnsi"/>
          <w:sz w:val="32"/>
          <w:szCs w:val="32"/>
        </w:rPr>
        <w:t xml:space="preserve"> финансов и налоговой службой выпущено ряд писем, разъясняющих порядок учета операций по оказанию помощи участникам СВО и членам их семей, </w:t>
      </w:r>
      <w:r w:rsidR="00245AA7" w:rsidRPr="00F32195">
        <w:rPr>
          <w:rFonts w:asciiTheme="majorHAnsi" w:hAnsiTheme="majorHAnsi"/>
          <w:sz w:val="32"/>
          <w:szCs w:val="32"/>
        </w:rPr>
        <w:t xml:space="preserve">а также некоммерческим организациям, </w:t>
      </w:r>
      <w:r w:rsidRPr="00F32195">
        <w:rPr>
          <w:rFonts w:asciiTheme="majorHAnsi" w:hAnsiTheme="majorHAnsi"/>
          <w:sz w:val="32"/>
          <w:szCs w:val="32"/>
        </w:rPr>
        <w:t>которые касаются как передающей, так и принимающей стороны.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245AA7" w:rsidRPr="00F32195" w:rsidRDefault="00245AA7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5 слайд</w:t>
      </w:r>
    </w:p>
    <w:p w:rsidR="001D3E36" w:rsidRPr="00F32195" w:rsidRDefault="001D3E36" w:rsidP="001D3E36">
      <w:pPr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245AA7" w:rsidRPr="00F32195" w:rsidRDefault="00245AA7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Расходы организации в виде безвозмездно переданных указанным физ</w:t>
      </w:r>
      <w:proofErr w:type="gramStart"/>
      <w:r w:rsidRPr="00F32195">
        <w:rPr>
          <w:rFonts w:asciiTheme="majorHAnsi" w:hAnsiTheme="majorHAnsi"/>
          <w:sz w:val="32"/>
          <w:szCs w:val="32"/>
        </w:rPr>
        <w:t>.л</w:t>
      </w:r>
      <w:proofErr w:type="gramEnd"/>
      <w:r w:rsidRPr="00F32195">
        <w:rPr>
          <w:rFonts w:asciiTheme="majorHAnsi" w:hAnsiTheme="majorHAnsi"/>
          <w:sz w:val="32"/>
          <w:szCs w:val="32"/>
        </w:rPr>
        <w:t>ицам денежных средств, иного имущества можно учесть в составе расходов при исчислении налога на прибыль. При этом не имеет значения, состоит ли она в трудовых отношениях с физ</w:t>
      </w:r>
      <w:proofErr w:type="gramStart"/>
      <w:r w:rsidRPr="00F32195">
        <w:rPr>
          <w:rFonts w:asciiTheme="majorHAnsi" w:hAnsiTheme="majorHAnsi"/>
          <w:sz w:val="32"/>
          <w:szCs w:val="32"/>
        </w:rPr>
        <w:t>.л</w:t>
      </w:r>
      <w:proofErr w:type="gramEnd"/>
      <w:r w:rsidRPr="00F32195">
        <w:rPr>
          <w:rFonts w:asciiTheme="majorHAnsi" w:hAnsiTheme="majorHAnsi"/>
          <w:sz w:val="32"/>
          <w:szCs w:val="32"/>
        </w:rPr>
        <w:t xml:space="preserve">ицом, которому передает имущество. Подобные расходы учитываются и при применении специальных налоговых режимов (ЕСХН, УСН с объектом «доходы минус расходы»). Такие же преференции действуют и </w:t>
      </w:r>
      <w:r w:rsidRPr="00F32195">
        <w:rPr>
          <w:rFonts w:asciiTheme="majorHAnsi" w:hAnsiTheme="majorHAnsi"/>
          <w:sz w:val="32"/>
          <w:szCs w:val="32"/>
        </w:rPr>
        <w:lastRenderedPageBreak/>
        <w:t>при оказании аналогичной помощи тем, кто проходит военную службу по контракту о пребывании в добровольческом формировании</w:t>
      </w:r>
      <w:r w:rsidR="00CB1A2D" w:rsidRPr="00F32195">
        <w:rPr>
          <w:rFonts w:asciiTheme="majorHAnsi" w:hAnsiTheme="majorHAnsi"/>
          <w:sz w:val="32"/>
          <w:szCs w:val="32"/>
        </w:rPr>
        <w:t xml:space="preserve"> (так называемые «добровольцы») или по контракту заключенному в порядке п. 7 ст. 38 ФЗ №53-ФЗ («контрактники»), а также членам их семей. Преференции применяются если передача денег, иного имущества связана с заключенным контрактом</w:t>
      </w:r>
      <w:r w:rsidR="00F551AA" w:rsidRPr="00F32195">
        <w:rPr>
          <w:rFonts w:asciiTheme="majorHAnsi" w:hAnsiTheme="majorHAnsi"/>
          <w:sz w:val="32"/>
          <w:szCs w:val="32"/>
        </w:rPr>
        <w:t xml:space="preserve"> (</w:t>
      </w:r>
      <w:proofErr w:type="spellStart"/>
      <w:r w:rsidR="00F551AA" w:rsidRPr="00F32195">
        <w:rPr>
          <w:rFonts w:asciiTheme="majorHAnsi" w:hAnsiTheme="majorHAnsi"/>
          <w:sz w:val="32"/>
          <w:szCs w:val="32"/>
        </w:rPr>
        <w:t>пп</w:t>
      </w:r>
      <w:proofErr w:type="spellEnd"/>
      <w:r w:rsidR="00F551AA" w:rsidRPr="00F32195">
        <w:rPr>
          <w:rFonts w:asciiTheme="majorHAnsi" w:hAnsiTheme="majorHAnsi"/>
          <w:sz w:val="32"/>
          <w:szCs w:val="32"/>
        </w:rPr>
        <w:t>.</w:t>
      </w:r>
      <w:hyperlink r:id="rId5" w:history="1">
        <w:r w:rsidR="00F551AA" w:rsidRPr="00F32195">
          <w:rPr>
            <w:rFonts w:asciiTheme="majorHAnsi" w:hAnsiTheme="majorHAnsi" w:cs="Tahoma"/>
            <w:sz w:val="32"/>
            <w:szCs w:val="32"/>
          </w:rPr>
          <w:t xml:space="preserve"> </w:t>
        </w:r>
        <w:r w:rsidR="00F551AA" w:rsidRPr="00F32195">
          <w:rPr>
            <w:rFonts w:asciiTheme="majorHAnsi" w:hAnsiTheme="majorHAnsi" w:cs="Tahoma"/>
            <w:sz w:val="32"/>
            <w:szCs w:val="32"/>
          </w:rPr>
          <w:t>19.12 п</w:t>
        </w:r>
        <w:r w:rsidR="00F551AA" w:rsidRPr="00F32195">
          <w:rPr>
            <w:rFonts w:asciiTheme="majorHAnsi" w:hAnsiTheme="majorHAnsi" w:cs="Tahoma"/>
            <w:sz w:val="32"/>
            <w:szCs w:val="32"/>
          </w:rPr>
          <w:t>.</w:t>
        </w:r>
        <w:r w:rsidR="00F551AA" w:rsidRPr="00F32195">
          <w:rPr>
            <w:rFonts w:asciiTheme="majorHAnsi" w:hAnsiTheme="majorHAnsi" w:cs="Tahoma"/>
            <w:sz w:val="32"/>
            <w:szCs w:val="32"/>
          </w:rPr>
          <w:t xml:space="preserve"> 1 ст</w:t>
        </w:r>
        <w:r w:rsidR="00F551AA" w:rsidRPr="00F32195">
          <w:rPr>
            <w:rFonts w:asciiTheme="majorHAnsi" w:hAnsiTheme="majorHAnsi" w:cs="Tahoma"/>
            <w:sz w:val="32"/>
            <w:szCs w:val="32"/>
          </w:rPr>
          <w:t>.</w:t>
        </w:r>
        <w:r w:rsidR="00F551AA" w:rsidRPr="00F32195">
          <w:rPr>
            <w:rFonts w:asciiTheme="majorHAnsi" w:hAnsiTheme="majorHAnsi" w:cs="Tahoma"/>
            <w:sz w:val="32"/>
            <w:szCs w:val="32"/>
          </w:rPr>
          <w:t xml:space="preserve"> 265</w:t>
        </w:r>
      </w:hyperlink>
      <w:r w:rsidR="00F551AA" w:rsidRPr="00F32195">
        <w:rPr>
          <w:rFonts w:asciiTheme="majorHAnsi" w:hAnsiTheme="majorHAnsi" w:cs="Tahoma"/>
          <w:sz w:val="32"/>
          <w:szCs w:val="32"/>
        </w:rPr>
        <w:t xml:space="preserve"> НК РФ</w:t>
      </w:r>
      <w:r w:rsidR="00F551AA" w:rsidRPr="00F32195">
        <w:rPr>
          <w:rFonts w:asciiTheme="majorHAnsi" w:hAnsiTheme="majorHAnsi"/>
          <w:sz w:val="32"/>
          <w:szCs w:val="32"/>
        </w:rPr>
        <w:t>)</w:t>
      </w:r>
    </w:p>
    <w:p w:rsidR="00B75B60" w:rsidRPr="00F32195" w:rsidRDefault="00CB1A2D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 xml:space="preserve">При передаче денежных средств и иного имущества </w:t>
      </w:r>
      <w:r w:rsidR="00F551AA" w:rsidRPr="00F32195">
        <w:rPr>
          <w:rFonts w:asciiTheme="majorHAnsi" w:hAnsiTheme="majorHAnsi"/>
          <w:sz w:val="32"/>
          <w:szCs w:val="32"/>
        </w:rPr>
        <w:t xml:space="preserve">в адрес </w:t>
      </w:r>
      <w:r w:rsidRPr="00F32195">
        <w:rPr>
          <w:rFonts w:asciiTheme="majorHAnsi" w:hAnsiTheme="majorHAnsi"/>
          <w:sz w:val="32"/>
          <w:szCs w:val="32"/>
        </w:rPr>
        <w:t>НКО</w:t>
      </w:r>
      <w:r w:rsidR="00F551AA" w:rsidRPr="00F32195">
        <w:rPr>
          <w:rFonts w:asciiTheme="majorHAnsi" w:hAnsiTheme="majorHAnsi"/>
          <w:sz w:val="32"/>
          <w:szCs w:val="32"/>
        </w:rPr>
        <w:t>, указанные расходы учитываются при исчислении налоговой базы по налогу на прибыль в размере не превышающим 1 % выручки организации</w:t>
      </w:r>
      <w:proofErr w:type="gramStart"/>
      <w:r w:rsidR="00F551AA" w:rsidRPr="00F32195">
        <w:rPr>
          <w:rFonts w:asciiTheme="majorHAnsi" w:hAnsiTheme="majorHAnsi"/>
          <w:sz w:val="32"/>
          <w:szCs w:val="32"/>
        </w:rPr>
        <w:t>.</w:t>
      </w:r>
      <w:proofErr w:type="gramEnd"/>
      <w:r w:rsidR="00F551AA" w:rsidRPr="00F32195">
        <w:rPr>
          <w:rFonts w:asciiTheme="majorHAnsi" w:hAnsiTheme="majorHAnsi"/>
          <w:sz w:val="32"/>
          <w:szCs w:val="32"/>
        </w:rPr>
        <w:t xml:space="preserve"> </w:t>
      </w:r>
      <w:r w:rsidR="00F551AA" w:rsidRPr="00F32195">
        <w:rPr>
          <w:rFonts w:asciiTheme="majorHAnsi" w:hAnsiTheme="majorHAnsi"/>
          <w:sz w:val="32"/>
          <w:szCs w:val="32"/>
        </w:rPr>
        <w:t>(</w:t>
      </w:r>
      <w:proofErr w:type="spellStart"/>
      <w:proofErr w:type="gramStart"/>
      <w:r w:rsidR="00F551AA" w:rsidRPr="00F32195">
        <w:rPr>
          <w:rFonts w:asciiTheme="majorHAnsi" w:hAnsiTheme="majorHAnsi"/>
          <w:sz w:val="32"/>
          <w:szCs w:val="32"/>
        </w:rPr>
        <w:t>п</w:t>
      </w:r>
      <w:proofErr w:type="gramEnd"/>
      <w:r w:rsidR="00F551AA" w:rsidRPr="00F32195">
        <w:rPr>
          <w:rFonts w:asciiTheme="majorHAnsi" w:hAnsiTheme="majorHAnsi"/>
          <w:sz w:val="32"/>
          <w:szCs w:val="32"/>
        </w:rPr>
        <w:t>п</w:t>
      </w:r>
      <w:proofErr w:type="spellEnd"/>
      <w:r w:rsidR="00F551AA" w:rsidRPr="00F32195">
        <w:rPr>
          <w:rFonts w:asciiTheme="majorHAnsi" w:hAnsiTheme="majorHAnsi"/>
          <w:sz w:val="32"/>
          <w:szCs w:val="32"/>
        </w:rPr>
        <w:t>.</w:t>
      </w:r>
      <w:hyperlink r:id="rId6" w:history="1">
        <w:r w:rsidR="00F551AA" w:rsidRPr="00F32195">
          <w:rPr>
            <w:rFonts w:asciiTheme="majorHAnsi" w:hAnsiTheme="majorHAnsi" w:cs="Tahoma"/>
            <w:sz w:val="32"/>
            <w:szCs w:val="32"/>
          </w:rPr>
          <w:t xml:space="preserve"> 19.12 п. 1 ст. 265</w:t>
        </w:r>
      </w:hyperlink>
      <w:r w:rsidR="00F551AA" w:rsidRPr="00F32195">
        <w:rPr>
          <w:rFonts w:asciiTheme="majorHAnsi" w:hAnsiTheme="majorHAnsi" w:cs="Tahoma"/>
          <w:sz w:val="32"/>
          <w:szCs w:val="32"/>
        </w:rPr>
        <w:t xml:space="preserve"> НК РФ</w:t>
      </w:r>
      <w:r w:rsidR="00F551AA" w:rsidRPr="00F32195">
        <w:rPr>
          <w:rFonts w:asciiTheme="majorHAnsi" w:hAnsiTheme="majorHAnsi"/>
          <w:sz w:val="32"/>
          <w:szCs w:val="32"/>
        </w:rPr>
        <w:t>)</w:t>
      </w:r>
      <w:r w:rsidR="005F2813" w:rsidRPr="00F32195">
        <w:rPr>
          <w:rFonts w:asciiTheme="majorHAnsi" w:hAnsiTheme="majorHAnsi"/>
          <w:sz w:val="32"/>
          <w:szCs w:val="32"/>
        </w:rPr>
        <w:t xml:space="preserve">. </w:t>
      </w:r>
    </w:p>
    <w:p w:rsidR="00B75B60" w:rsidRPr="00F32195" w:rsidRDefault="005F2813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 xml:space="preserve">Важным моментом является обязательное включение НКО в реестр СОНКО. </w:t>
      </w:r>
    </w:p>
    <w:p w:rsidR="00B75B60" w:rsidRPr="00F32195" w:rsidRDefault="00B75B60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 w:cs="Calibr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*У</w:t>
      </w:r>
      <w:r w:rsidRPr="00F32195">
        <w:rPr>
          <w:rFonts w:asciiTheme="majorHAnsi" w:hAnsiTheme="majorHAnsi" w:cs="Calibri"/>
          <w:sz w:val="32"/>
          <w:szCs w:val="32"/>
        </w:rPr>
        <w:t>полномоченным органом по ведению реестра социально ориентированных некоммерческих организаций</w:t>
      </w:r>
      <w:r w:rsidRPr="00F32195">
        <w:rPr>
          <w:rFonts w:asciiTheme="majorHAnsi" w:hAnsiTheme="majorHAnsi" w:cs="Calibri"/>
          <w:sz w:val="32"/>
          <w:szCs w:val="32"/>
        </w:rPr>
        <w:t xml:space="preserve"> определено </w:t>
      </w:r>
      <w:r w:rsidRPr="00F32195">
        <w:rPr>
          <w:rFonts w:asciiTheme="majorHAnsi" w:hAnsiTheme="majorHAnsi" w:cs="Calibri"/>
          <w:sz w:val="32"/>
          <w:szCs w:val="32"/>
        </w:rPr>
        <w:t xml:space="preserve">Министерство экономического развития Российской Федерации </w:t>
      </w:r>
    </w:p>
    <w:p w:rsidR="00F551AA" w:rsidRPr="00F32195" w:rsidRDefault="00F551AA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B75B60" w:rsidRPr="00F32195" w:rsidRDefault="00B75B60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6 слайд</w:t>
      </w:r>
    </w:p>
    <w:p w:rsidR="00B75B60" w:rsidRPr="00F32195" w:rsidRDefault="00B75B60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ajorHAnsi" w:hAnsiTheme="majorHAnsi"/>
          <w:sz w:val="32"/>
          <w:szCs w:val="32"/>
        </w:rPr>
      </w:pPr>
    </w:p>
    <w:p w:rsidR="00B75B60" w:rsidRPr="00F32195" w:rsidRDefault="00B75B60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О</w:t>
      </w:r>
      <w:r w:rsidRPr="00F32195">
        <w:rPr>
          <w:rFonts w:asciiTheme="majorHAnsi" w:hAnsiTheme="majorHAnsi"/>
          <w:sz w:val="32"/>
          <w:szCs w:val="32"/>
        </w:rPr>
        <w:t xml:space="preserve">боснованность отнесения затрат к расходам для целей </w:t>
      </w:r>
      <w:hyperlink r:id="rId7">
        <w:r w:rsidRPr="00F32195">
          <w:rPr>
            <w:rFonts w:asciiTheme="majorHAnsi" w:hAnsiTheme="majorHAnsi"/>
            <w:sz w:val="32"/>
            <w:szCs w:val="32"/>
          </w:rPr>
          <w:t>главы 25</w:t>
        </w:r>
      </w:hyperlink>
      <w:r w:rsidRPr="00F32195">
        <w:rPr>
          <w:rFonts w:asciiTheme="majorHAnsi" w:hAnsiTheme="majorHAnsi"/>
          <w:sz w:val="32"/>
          <w:szCs w:val="32"/>
        </w:rPr>
        <w:t xml:space="preserve"> НК РФ и их документальная </w:t>
      </w:r>
      <w:proofErr w:type="spellStart"/>
      <w:r w:rsidRPr="00F32195">
        <w:rPr>
          <w:rFonts w:asciiTheme="majorHAnsi" w:hAnsiTheme="majorHAnsi"/>
          <w:sz w:val="32"/>
          <w:szCs w:val="32"/>
        </w:rPr>
        <w:t>подтвержденность</w:t>
      </w:r>
      <w:proofErr w:type="spellEnd"/>
      <w:r w:rsidRPr="00F32195">
        <w:rPr>
          <w:rFonts w:asciiTheme="majorHAnsi" w:hAnsiTheme="majorHAnsi"/>
          <w:sz w:val="32"/>
          <w:szCs w:val="32"/>
        </w:rPr>
        <w:t xml:space="preserve"> проверяются налоговыми органами при проведении мероприятий налогового контроля.</w:t>
      </w:r>
    </w:p>
    <w:p w:rsidR="002E4684" w:rsidRPr="00F32195" w:rsidRDefault="002E4684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 xml:space="preserve">В общем порядке </w:t>
      </w:r>
      <w:r w:rsidR="001D3E36" w:rsidRPr="00F32195">
        <w:rPr>
          <w:rFonts w:asciiTheme="majorHAnsi" w:hAnsiTheme="majorHAnsi"/>
          <w:sz w:val="32"/>
          <w:szCs w:val="32"/>
        </w:rPr>
        <w:t>подтверждающими понесенные расходы документами могут служить:</w:t>
      </w: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- приказы руководителя</w:t>
      </w: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- локальные внутренние акты,</w:t>
      </w:r>
      <w:r w:rsidR="00AF4752" w:rsidRPr="00F32195">
        <w:rPr>
          <w:rFonts w:asciiTheme="majorHAnsi" w:hAnsiTheme="majorHAnsi"/>
          <w:sz w:val="32"/>
          <w:szCs w:val="32"/>
        </w:rPr>
        <w:t xml:space="preserve"> </w:t>
      </w:r>
      <w:r w:rsidRPr="00F32195">
        <w:rPr>
          <w:rFonts w:asciiTheme="majorHAnsi" w:hAnsiTheme="majorHAnsi"/>
          <w:sz w:val="32"/>
          <w:szCs w:val="32"/>
        </w:rPr>
        <w:t>в которых отражен порядок оказания помощи</w:t>
      </w: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- документы</w:t>
      </w:r>
      <w:r w:rsidR="00AF4752" w:rsidRPr="00F32195">
        <w:rPr>
          <w:rFonts w:asciiTheme="majorHAnsi" w:hAnsiTheme="majorHAnsi"/>
          <w:sz w:val="32"/>
          <w:szCs w:val="32"/>
        </w:rPr>
        <w:t>,</w:t>
      </w:r>
      <w:r w:rsidRPr="00F32195">
        <w:rPr>
          <w:rFonts w:asciiTheme="majorHAnsi" w:hAnsiTheme="majorHAnsi"/>
          <w:sz w:val="32"/>
          <w:szCs w:val="32"/>
        </w:rPr>
        <w:t xml:space="preserve"> подтверждающие</w:t>
      </w:r>
      <w:r w:rsidR="00AF4752" w:rsidRPr="00F32195">
        <w:rPr>
          <w:rFonts w:asciiTheme="majorHAnsi" w:hAnsiTheme="majorHAnsi"/>
          <w:sz w:val="32"/>
          <w:szCs w:val="32"/>
        </w:rPr>
        <w:t>,</w:t>
      </w:r>
      <w:r w:rsidRPr="00F32195">
        <w:rPr>
          <w:rFonts w:asciiTheme="majorHAnsi" w:hAnsiTheme="majorHAnsi"/>
          <w:sz w:val="32"/>
          <w:szCs w:val="32"/>
        </w:rPr>
        <w:t xml:space="preserve"> что помощь оказана мобилизованному лицу и/или контрактнику</w:t>
      </w: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>- акты приемки-передачи</w:t>
      </w:r>
      <w:r w:rsidR="00AF4752" w:rsidRPr="00F32195">
        <w:rPr>
          <w:rFonts w:asciiTheme="majorHAnsi" w:hAnsiTheme="majorHAnsi"/>
          <w:sz w:val="32"/>
          <w:szCs w:val="32"/>
        </w:rPr>
        <w:t xml:space="preserve"> и иные.</w:t>
      </w:r>
    </w:p>
    <w:p w:rsidR="001D3E36" w:rsidRDefault="001D3E36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</w:rPr>
        <w:t xml:space="preserve">Важно отметить, что </w:t>
      </w:r>
      <w:hyperlink r:id="rId8" w:history="1">
        <w:r w:rsidRPr="00F32195">
          <w:rPr>
            <w:rFonts w:ascii="Cambria" w:hAnsi="Cambria" w:cs="Cambria"/>
            <w:sz w:val="32"/>
            <w:szCs w:val="32"/>
          </w:rPr>
          <w:t>НК</w:t>
        </w:r>
      </w:hyperlink>
      <w:r w:rsidRPr="00F32195">
        <w:rPr>
          <w:rFonts w:ascii="Cambria" w:hAnsi="Cambria" w:cs="Cambria"/>
          <w:sz w:val="32"/>
          <w:szCs w:val="32"/>
        </w:rPr>
        <w:t xml:space="preserve"> РФ</w:t>
      </w:r>
      <w:r w:rsidRPr="00F32195">
        <w:rPr>
          <w:rFonts w:ascii="Cambria" w:hAnsi="Cambria" w:cs="Cambria"/>
          <w:sz w:val="32"/>
          <w:szCs w:val="32"/>
        </w:rPr>
        <w:t xml:space="preserve"> не устанавливает конкретный перечень документов, подтверждающих передачу денежных средств физическим лицам, указанным в </w:t>
      </w:r>
      <w:hyperlink r:id="rId9" w:history="1">
        <w:r w:rsidRPr="00F32195">
          <w:rPr>
            <w:rFonts w:ascii="Cambria" w:hAnsi="Cambria" w:cs="Cambria"/>
            <w:sz w:val="32"/>
            <w:szCs w:val="32"/>
          </w:rPr>
          <w:t>п</w:t>
        </w:r>
        <w:r w:rsidRPr="00F32195">
          <w:rPr>
            <w:rFonts w:ascii="Cambria" w:hAnsi="Cambria" w:cs="Cambria"/>
            <w:sz w:val="32"/>
            <w:szCs w:val="32"/>
          </w:rPr>
          <w:t>.</w:t>
        </w:r>
        <w:r w:rsidRPr="00F32195">
          <w:rPr>
            <w:rFonts w:ascii="Cambria" w:hAnsi="Cambria" w:cs="Cambria"/>
            <w:sz w:val="32"/>
            <w:szCs w:val="32"/>
          </w:rPr>
          <w:t xml:space="preserve"> 93 ст</w:t>
        </w:r>
        <w:r w:rsidRPr="00F32195">
          <w:rPr>
            <w:rFonts w:ascii="Cambria" w:hAnsi="Cambria" w:cs="Cambria"/>
            <w:sz w:val="32"/>
            <w:szCs w:val="32"/>
          </w:rPr>
          <w:t>.</w:t>
        </w:r>
        <w:r w:rsidRPr="00F32195">
          <w:rPr>
            <w:rFonts w:ascii="Cambria" w:hAnsi="Cambria" w:cs="Cambria"/>
            <w:sz w:val="32"/>
            <w:szCs w:val="32"/>
          </w:rPr>
          <w:t xml:space="preserve"> 217</w:t>
        </w:r>
      </w:hyperlink>
      <w:r w:rsidRPr="00F32195">
        <w:rPr>
          <w:rFonts w:ascii="Cambria" w:hAnsi="Cambria" w:cs="Cambria"/>
          <w:sz w:val="32"/>
          <w:szCs w:val="32"/>
        </w:rPr>
        <w:t xml:space="preserve"> </w:t>
      </w:r>
      <w:r w:rsidRPr="00F32195">
        <w:rPr>
          <w:rFonts w:ascii="Cambria" w:hAnsi="Cambria" w:cs="Cambria"/>
          <w:sz w:val="32"/>
          <w:szCs w:val="32"/>
        </w:rPr>
        <w:t>НК</w:t>
      </w:r>
      <w:r w:rsidRPr="00F32195">
        <w:rPr>
          <w:rFonts w:ascii="Cambria" w:hAnsi="Cambria" w:cs="Cambria"/>
          <w:sz w:val="32"/>
          <w:szCs w:val="32"/>
        </w:rPr>
        <w:t>, и тем самым не ограничивает налогоплательщика в вопросе подтверждения правомерности учета вышеназванных расходов.</w:t>
      </w:r>
    </w:p>
    <w:p w:rsidR="00F32195" w:rsidRPr="00F32195" w:rsidRDefault="00F32195" w:rsidP="001D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bookmarkStart w:id="0" w:name="_GoBack"/>
      <w:bookmarkEnd w:id="0"/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  <w:lang w:val="en-US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lastRenderedPageBreak/>
        <w:t>7 слайд</w:t>
      </w:r>
    </w:p>
    <w:p w:rsidR="00F00F36" w:rsidRPr="00F32195" w:rsidRDefault="00F00F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  <w:lang w:val="en-US"/>
        </w:rPr>
      </w:pPr>
    </w:p>
    <w:p w:rsidR="00F00F36" w:rsidRPr="00F32195" w:rsidRDefault="00F00F36" w:rsidP="00F00F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="Cambria" w:hAnsi="Cambria" w:cs="Cambria"/>
          <w:sz w:val="32"/>
          <w:szCs w:val="32"/>
        </w:rPr>
        <w:t xml:space="preserve">Если компания оказывает материальную помощь, закупая мобилизованным экипировку, оборудование, товары, у нее возникают затраты на оплату ГСМ, суточных, оплату жилья и труда водителей. Учитывать эти расходы в целях налогообложения нельзя. Минфин России в </w:t>
      </w:r>
      <w:hyperlink r:id="rId10" w:history="1">
        <w:r w:rsidRPr="00F32195">
          <w:rPr>
            <w:rFonts w:ascii="Cambria" w:hAnsi="Cambria" w:cs="Cambria"/>
            <w:sz w:val="32"/>
            <w:szCs w:val="32"/>
          </w:rPr>
          <w:t>письме</w:t>
        </w:r>
      </w:hyperlink>
      <w:r w:rsidRPr="00F32195">
        <w:rPr>
          <w:rFonts w:ascii="Cambria" w:hAnsi="Cambria" w:cs="Cambria"/>
          <w:sz w:val="32"/>
          <w:szCs w:val="32"/>
        </w:rPr>
        <w:t xml:space="preserve"> от 10.04.2023 N 03-03-06/1/31624 указал, что положения </w:t>
      </w:r>
      <w:hyperlink r:id="rId11" w:history="1">
        <w:r w:rsidRPr="00F32195">
          <w:rPr>
            <w:rFonts w:ascii="Cambria" w:hAnsi="Cambria" w:cs="Cambria"/>
            <w:sz w:val="32"/>
            <w:szCs w:val="32"/>
          </w:rPr>
          <w:t>подпункта 19.12 пункта 1 статьи 265</w:t>
        </w:r>
      </w:hyperlink>
      <w:r w:rsidRPr="00F32195">
        <w:rPr>
          <w:rFonts w:ascii="Cambria" w:hAnsi="Cambria" w:cs="Cambria"/>
          <w:sz w:val="32"/>
          <w:szCs w:val="32"/>
        </w:rPr>
        <w:t xml:space="preserve"> НК РФ в данном случае неприменимы. Это в полной мере относится и к компаниям на УСН.</w:t>
      </w:r>
    </w:p>
    <w:p w:rsidR="00F00F36" w:rsidRPr="00F32195" w:rsidRDefault="00F00F36" w:rsidP="00F00F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hAnsi="Cambria" w:cs="Cambria"/>
          <w:sz w:val="32"/>
          <w:szCs w:val="32"/>
        </w:rPr>
      </w:pPr>
    </w:p>
    <w:p w:rsidR="001D3E36" w:rsidRPr="00F32195" w:rsidRDefault="001D3E36" w:rsidP="001D3E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  <w:r w:rsidRPr="00F32195">
        <w:rPr>
          <w:rFonts w:asciiTheme="majorHAnsi" w:hAnsiTheme="majorHAnsi"/>
          <w:sz w:val="32"/>
          <w:szCs w:val="32"/>
          <w:highlight w:val="green"/>
        </w:rPr>
        <w:t>8 слайд</w:t>
      </w:r>
    </w:p>
    <w:p w:rsidR="00F00F36" w:rsidRPr="00F32195" w:rsidRDefault="00F00F36" w:rsidP="00F00F36">
      <w:pPr>
        <w:pStyle w:val="ConsPlusNormal"/>
        <w:ind w:firstLine="540"/>
        <w:jc w:val="both"/>
        <w:rPr>
          <w:rFonts w:asciiTheme="majorHAnsi" w:hAnsiTheme="majorHAnsi"/>
          <w:sz w:val="32"/>
          <w:szCs w:val="32"/>
        </w:rPr>
      </w:pPr>
    </w:p>
    <w:p w:rsidR="00F00F36" w:rsidRPr="00F32195" w:rsidRDefault="00F00F36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="Cambria" w:hAnsi="Cambria" w:cs="Cambria"/>
          <w:sz w:val="32"/>
          <w:szCs w:val="32"/>
        </w:rPr>
        <w:t xml:space="preserve">Некоммерческие организации (НКО) используют особые условия при расчете и уплате налога на прибыль. Налогом у НКО облагается прибыль, сформированная на основе доходов, не перечисленных в </w:t>
      </w:r>
      <w:hyperlink r:id="rId12" w:history="1">
        <w:r w:rsidRPr="00F32195">
          <w:rPr>
            <w:rFonts w:ascii="Cambria" w:hAnsi="Cambria" w:cs="Cambria"/>
            <w:sz w:val="32"/>
            <w:szCs w:val="32"/>
          </w:rPr>
          <w:t>ст. 251</w:t>
        </w:r>
      </w:hyperlink>
      <w:r w:rsidRPr="00F32195">
        <w:rPr>
          <w:rFonts w:ascii="Cambria" w:hAnsi="Cambria" w:cs="Cambria"/>
          <w:sz w:val="32"/>
          <w:szCs w:val="32"/>
        </w:rPr>
        <w:t xml:space="preserve"> НК РФ (</w:t>
      </w:r>
      <w:hyperlink r:id="rId13" w:history="1">
        <w:r w:rsidRPr="00F32195">
          <w:rPr>
            <w:rFonts w:ascii="Cambria" w:hAnsi="Cambria" w:cs="Cambria"/>
            <w:sz w:val="32"/>
            <w:szCs w:val="32"/>
          </w:rPr>
          <w:t>Письмо</w:t>
        </w:r>
      </w:hyperlink>
      <w:r w:rsidRPr="00F32195">
        <w:rPr>
          <w:rFonts w:ascii="Cambria" w:hAnsi="Cambria" w:cs="Cambria"/>
          <w:sz w:val="32"/>
          <w:szCs w:val="32"/>
        </w:rPr>
        <w:t xml:space="preserve"> Минфина России от 14.02.2023 N 03-03-06/3/11967).</w:t>
      </w:r>
    </w:p>
    <w:p w:rsidR="00F00F36" w:rsidRPr="00F32195" w:rsidRDefault="00F00F36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="Cambria" w:hAnsi="Cambria" w:cs="Cambria"/>
          <w:bCs/>
          <w:sz w:val="32"/>
          <w:szCs w:val="32"/>
        </w:rPr>
        <w:t>Целевые поступления на содержание НКО</w:t>
      </w:r>
      <w:r w:rsidRPr="00F32195">
        <w:rPr>
          <w:rFonts w:ascii="Cambria" w:hAnsi="Cambria" w:cs="Cambria"/>
          <w:sz w:val="32"/>
          <w:szCs w:val="32"/>
        </w:rPr>
        <w:t xml:space="preserve"> и ведение уставной деятельности, которые поступили безвозмездно и были использованы по назначению, в доходы не включаются. Затраты, которые произведены за счет целевых поступлений, в расходах не учитываются.</w:t>
      </w:r>
      <w:r w:rsidRPr="00F32195">
        <w:rPr>
          <w:rFonts w:ascii="Cambria" w:hAnsi="Cambria" w:cs="Cambria"/>
          <w:sz w:val="32"/>
          <w:szCs w:val="32"/>
        </w:rPr>
        <w:t xml:space="preserve"> </w:t>
      </w:r>
      <w:r w:rsidRPr="00F32195">
        <w:rPr>
          <w:rFonts w:ascii="Cambria" w:hAnsi="Cambria" w:cs="Cambria"/>
          <w:sz w:val="32"/>
          <w:szCs w:val="32"/>
        </w:rPr>
        <w:t>Учет таких доходов и расходов должен вестись отдельно. Это следует из</w:t>
      </w:r>
      <w:r w:rsidR="00AF4752" w:rsidRPr="00F32195">
        <w:rPr>
          <w:rFonts w:ascii="Cambria" w:hAnsi="Cambria" w:cs="Cambria"/>
          <w:sz w:val="32"/>
          <w:szCs w:val="32"/>
        </w:rPr>
        <w:t xml:space="preserve"> положений </w:t>
      </w:r>
      <w:r w:rsidRPr="00F32195">
        <w:rPr>
          <w:rFonts w:ascii="Cambria" w:hAnsi="Cambria" w:cs="Cambria"/>
          <w:sz w:val="32"/>
          <w:szCs w:val="32"/>
        </w:rPr>
        <w:t xml:space="preserve"> </w:t>
      </w:r>
      <w:hyperlink r:id="rId14" w:history="1">
        <w:r w:rsidRPr="00F32195">
          <w:rPr>
            <w:rFonts w:ascii="Cambria" w:hAnsi="Cambria" w:cs="Cambria"/>
            <w:sz w:val="32"/>
            <w:szCs w:val="32"/>
          </w:rPr>
          <w:t>ст. 251</w:t>
        </w:r>
      </w:hyperlink>
      <w:r w:rsidR="00AF4752" w:rsidRPr="00F32195">
        <w:rPr>
          <w:rFonts w:ascii="Cambria" w:hAnsi="Cambria" w:cs="Cambria"/>
          <w:sz w:val="32"/>
          <w:szCs w:val="32"/>
        </w:rPr>
        <w:t xml:space="preserve"> и  270 </w:t>
      </w:r>
      <w:r w:rsidRPr="00F32195">
        <w:rPr>
          <w:rFonts w:ascii="Cambria" w:hAnsi="Cambria" w:cs="Cambria"/>
          <w:sz w:val="32"/>
          <w:szCs w:val="32"/>
        </w:rPr>
        <w:t>НК РФ.</w:t>
      </w:r>
    </w:p>
    <w:p w:rsidR="00AF4752" w:rsidRPr="00F32195" w:rsidRDefault="00AF4752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</w:p>
    <w:p w:rsidR="00AF4752" w:rsidRPr="00F32195" w:rsidRDefault="00AF4752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="Cambria" w:hAnsi="Cambria" w:cs="Cambria"/>
          <w:sz w:val="32"/>
          <w:szCs w:val="32"/>
          <w:highlight w:val="green"/>
        </w:rPr>
        <w:t>В заключение:</w:t>
      </w:r>
    </w:p>
    <w:p w:rsidR="00F32195" w:rsidRPr="00F32195" w:rsidRDefault="00F32195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</w:p>
    <w:p w:rsidR="00AF4752" w:rsidRPr="00F32195" w:rsidRDefault="00AF4752" w:rsidP="00F00F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mbria" w:hAnsi="Cambria" w:cs="Cambria"/>
          <w:sz w:val="32"/>
          <w:szCs w:val="32"/>
        </w:rPr>
      </w:pPr>
      <w:r w:rsidRPr="00F32195">
        <w:rPr>
          <w:rFonts w:ascii="Cambria" w:hAnsi="Cambria" w:cs="Cambria"/>
          <w:sz w:val="32"/>
          <w:szCs w:val="32"/>
        </w:rPr>
        <w:t xml:space="preserve">На официальном сайте ФНС России </w:t>
      </w:r>
      <w:r w:rsidR="00F32195" w:rsidRPr="00F32195">
        <w:rPr>
          <w:rFonts w:ascii="Cambria" w:hAnsi="Cambria" w:cs="Cambria"/>
          <w:sz w:val="32"/>
          <w:szCs w:val="32"/>
        </w:rPr>
        <w:t>на</w:t>
      </w:r>
      <w:r w:rsidRPr="00F32195">
        <w:rPr>
          <w:rFonts w:ascii="Cambria" w:hAnsi="Cambria" w:cs="Cambria"/>
          <w:sz w:val="32"/>
          <w:szCs w:val="32"/>
        </w:rPr>
        <w:t xml:space="preserve"> промостраниц</w:t>
      </w:r>
      <w:r w:rsidR="00F32195" w:rsidRPr="00F32195">
        <w:rPr>
          <w:rFonts w:ascii="Cambria" w:hAnsi="Cambria" w:cs="Cambria"/>
          <w:sz w:val="32"/>
          <w:szCs w:val="32"/>
        </w:rPr>
        <w:t xml:space="preserve">е </w:t>
      </w:r>
      <w:r w:rsidR="00F32195" w:rsidRPr="00F32195">
        <w:rPr>
          <w:rFonts w:ascii="Cambria" w:hAnsi="Cambria" w:cs="Cambria"/>
          <w:color w:val="0070C0"/>
          <w:sz w:val="32"/>
          <w:szCs w:val="32"/>
        </w:rPr>
        <w:t>«Налогообложение в период частичной мобилизации»</w:t>
      </w:r>
      <w:r w:rsidR="00F32195" w:rsidRPr="00F32195">
        <w:rPr>
          <w:rFonts w:ascii="Cambria" w:hAnsi="Cambria" w:cs="Cambria"/>
          <w:sz w:val="32"/>
          <w:szCs w:val="32"/>
        </w:rPr>
        <w:t xml:space="preserve"> даны разъяснения о мерах поддержки для мобилизованных физических лиц, в том числе, являющихся представителями малого и среднего бизнеса.</w:t>
      </w:r>
      <w:r w:rsidR="00F32195">
        <w:rPr>
          <w:rFonts w:ascii="Cambria" w:hAnsi="Cambria" w:cs="Cambria"/>
          <w:sz w:val="32"/>
          <w:szCs w:val="32"/>
        </w:rPr>
        <w:t xml:space="preserve"> На ней собраны все меры поддержки, реализована возможность задать вопрос.</w:t>
      </w:r>
    </w:p>
    <w:sectPr w:rsidR="00AF4752" w:rsidRPr="00F32195" w:rsidSect="00F3219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C8"/>
    <w:rsid w:val="001D3E36"/>
    <w:rsid w:val="00245AA7"/>
    <w:rsid w:val="002E4684"/>
    <w:rsid w:val="003A337A"/>
    <w:rsid w:val="003B4431"/>
    <w:rsid w:val="003F0D2E"/>
    <w:rsid w:val="00547027"/>
    <w:rsid w:val="005F2813"/>
    <w:rsid w:val="006E5EC8"/>
    <w:rsid w:val="008A355D"/>
    <w:rsid w:val="009A446F"/>
    <w:rsid w:val="00AF4752"/>
    <w:rsid w:val="00B75B60"/>
    <w:rsid w:val="00CB1A2D"/>
    <w:rsid w:val="00E07018"/>
    <w:rsid w:val="00F00F36"/>
    <w:rsid w:val="00F32195"/>
    <w:rsid w:val="00F551AA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5B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5B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3" TargetMode="External"/><Relationship Id="rId13" Type="http://schemas.openxmlformats.org/officeDocument/2006/relationships/hyperlink" Target="https://login.consultant.ru/link/?req=doc&amp;base=QUEST&amp;n=2162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6907&amp;dst=101834" TargetMode="External"/><Relationship Id="rId12" Type="http://schemas.openxmlformats.org/officeDocument/2006/relationships/hyperlink" Target="https://login.consultant.ru/link/?req=doc&amp;base=LAW&amp;n=475331&amp;dst=101893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21&amp;dst=23144" TargetMode="External"/><Relationship Id="rId11" Type="http://schemas.openxmlformats.org/officeDocument/2006/relationships/hyperlink" Target="https://login.consultant.ru/link/?req=doc&amp;base=LAW&amp;n=454298&amp;dst=23144" TargetMode="External"/><Relationship Id="rId5" Type="http://schemas.openxmlformats.org/officeDocument/2006/relationships/hyperlink" Target="https://login.consultant.ru/link/?req=doc&amp;base=LAW&amp;n=465521&amp;dst=2314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QUEST&amp;n=2181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9773&amp;dst=25306" TargetMode="External"/><Relationship Id="rId14" Type="http://schemas.openxmlformats.org/officeDocument/2006/relationships/hyperlink" Target="https://login.consultant.ru/link/?req=doc&amp;base=LAW&amp;n=475331&amp;dst=4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Никандрова Марина Юрьевна</dc:creator>
  <cp:keywords/>
  <dc:description/>
  <cp:lastModifiedBy>Никандрова Марина Юрьевна</cp:lastModifiedBy>
  <cp:revision>11</cp:revision>
  <dcterms:created xsi:type="dcterms:W3CDTF">2024-06-26T10:10:00Z</dcterms:created>
  <dcterms:modified xsi:type="dcterms:W3CDTF">2024-06-26T13:08:00Z</dcterms:modified>
</cp:coreProperties>
</file>